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B2" w:rsidRPr="00206187" w:rsidRDefault="00BB0ECD" w:rsidP="008418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6187">
        <w:rPr>
          <w:rFonts w:ascii="Times New Roman" w:hAnsi="Times New Roman"/>
          <w:b/>
          <w:sz w:val="28"/>
          <w:szCs w:val="28"/>
        </w:rPr>
        <w:t>Recent e</w:t>
      </w:r>
      <w:r w:rsidR="008418B2" w:rsidRPr="00206187">
        <w:rPr>
          <w:rFonts w:ascii="Times New Roman" w:hAnsi="Times New Roman"/>
          <w:b/>
          <w:sz w:val="28"/>
          <w:szCs w:val="28"/>
        </w:rPr>
        <w:t>arthquake</w:t>
      </w:r>
      <w:r w:rsidRPr="00206187">
        <w:rPr>
          <w:rFonts w:ascii="Times New Roman" w:hAnsi="Times New Roman"/>
          <w:b/>
          <w:sz w:val="28"/>
          <w:szCs w:val="28"/>
        </w:rPr>
        <w:t xml:space="preserve"> in Nepal</w:t>
      </w:r>
    </w:p>
    <w:p w:rsidR="00C731E5" w:rsidRDefault="006746A2" w:rsidP="006746A2">
      <w:pPr>
        <w:spacing w:after="0" w:line="360" w:lineRule="auto"/>
        <w:ind w:left="6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01925" cy="390774"/>
            <wp:effectExtent l="19050" t="0" r="2875" b="0"/>
            <wp:docPr id="1" name="Picture 1" descr="C:\all files2\SaG's pendrive (11th Sept.2011)\photoNG2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ll files2\SaG's pendrive (11th Sept.2011)\photoNG2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45" cy="39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731E5">
        <w:rPr>
          <w:rFonts w:ascii="Times New Roman" w:hAnsi="Times New Roman"/>
          <w:b/>
          <w:sz w:val="24"/>
          <w:szCs w:val="24"/>
        </w:rPr>
        <w:t>Narayan Gautam</w:t>
      </w:r>
    </w:p>
    <w:p w:rsidR="00F153E7" w:rsidRPr="00F153E7" w:rsidRDefault="00F153E7" w:rsidP="00C731E5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F153E7">
        <w:rPr>
          <w:rFonts w:ascii="Times New Roman" w:hAnsi="Times New Roman"/>
          <w:i/>
          <w:sz w:val="24"/>
          <w:szCs w:val="24"/>
        </w:rPr>
        <w:t>Lecturer</w:t>
      </w:r>
    </w:p>
    <w:p w:rsidR="00F153E7" w:rsidRPr="00F153E7" w:rsidRDefault="00F153E7" w:rsidP="00C731E5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F153E7">
        <w:rPr>
          <w:rFonts w:ascii="Times New Roman" w:hAnsi="Times New Roman"/>
          <w:i/>
          <w:sz w:val="24"/>
          <w:szCs w:val="24"/>
        </w:rPr>
        <w:t>Tribhuvan University</w:t>
      </w:r>
    </w:p>
    <w:p w:rsidR="00F153E7" w:rsidRPr="00F153E7" w:rsidRDefault="00F153E7" w:rsidP="00C731E5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F153E7">
        <w:rPr>
          <w:rFonts w:ascii="Times New Roman" w:hAnsi="Times New Roman"/>
          <w:i/>
          <w:sz w:val="24"/>
          <w:szCs w:val="24"/>
        </w:rPr>
        <w:t>Kathmandu, Nepal</w:t>
      </w:r>
    </w:p>
    <w:p w:rsidR="000E6FD5" w:rsidRPr="00235013" w:rsidRDefault="000E6FD5" w:rsidP="00C731E5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400BA" w:rsidRDefault="00850DC7" w:rsidP="008418B2">
      <w:pPr>
        <w:pStyle w:val="ColorfulList-Accent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Nepal is located between India and China </w:t>
      </w:r>
      <w:r w:rsidR="00991063">
        <w:rPr>
          <w:rFonts w:ascii="Times New Roman" w:hAnsi="Times New Roman"/>
          <w:sz w:val="24"/>
          <w:szCs w:val="24"/>
        </w:rPr>
        <w:t xml:space="preserve">and the </w:t>
      </w:r>
      <w:r>
        <w:rPr>
          <w:rFonts w:ascii="Times New Roman" w:hAnsi="Times New Roman"/>
          <w:sz w:val="24"/>
          <w:szCs w:val="24"/>
        </w:rPr>
        <w:t>country</w:t>
      </w:r>
      <w:r w:rsidR="008418B2" w:rsidRPr="00A45FD9">
        <w:rPr>
          <w:rFonts w:ascii="Times New Roman" w:hAnsi="Times New Roman"/>
          <w:sz w:val="24"/>
          <w:szCs w:val="24"/>
        </w:rPr>
        <w:t xml:space="preserve"> is </w:t>
      </w:r>
      <w:r>
        <w:rPr>
          <w:rFonts w:ascii="Times New Roman" w:hAnsi="Times New Roman"/>
          <w:sz w:val="24"/>
          <w:szCs w:val="24"/>
        </w:rPr>
        <w:t xml:space="preserve">situated </w:t>
      </w:r>
      <w:r w:rsidR="00991063">
        <w:rPr>
          <w:rFonts w:ascii="Times New Roman" w:hAnsi="Times New Roman"/>
          <w:sz w:val="24"/>
          <w:szCs w:val="24"/>
        </w:rPr>
        <w:t xml:space="preserve">in one of the </w:t>
      </w:r>
      <w:r w:rsidR="008418B2" w:rsidRPr="00A45FD9">
        <w:rPr>
          <w:rFonts w:ascii="Times New Roman" w:hAnsi="Times New Roman"/>
          <w:sz w:val="24"/>
          <w:szCs w:val="24"/>
        </w:rPr>
        <w:t>seismically active zone</w:t>
      </w:r>
      <w:r w:rsidR="00991063">
        <w:rPr>
          <w:rFonts w:ascii="Times New Roman" w:hAnsi="Times New Roman"/>
          <w:sz w:val="24"/>
          <w:szCs w:val="24"/>
        </w:rPr>
        <w:t xml:space="preserve">s. </w:t>
      </w:r>
      <w:r w:rsidR="008418B2" w:rsidRPr="00A45FD9">
        <w:rPr>
          <w:rFonts w:ascii="Times New Roman" w:hAnsi="Times New Roman"/>
          <w:sz w:val="24"/>
          <w:szCs w:val="24"/>
        </w:rPr>
        <w:t xml:space="preserve"> </w:t>
      </w:r>
      <w:r w:rsidR="007166AC">
        <w:rPr>
          <w:rFonts w:ascii="Times New Roman" w:hAnsi="Times New Roman"/>
          <w:sz w:val="24"/>
          <w:szCs w:val="24"/>
        </w:rPr>
        <w:t>O</w:t>
      </w:r>
      <w:r w:rsidR="007166AC" w:rsidRPr="00A45FD9">
        <w:rPr>
          <w:rFonts w:ascii="Times New Roman" w:hAnsi="Times New Roman"/>
          <w:sz w:val="24"/>
          <w:szCs w:val="24"/>
        </w:rPr>
        <w:t>n April 25, 2015</w:t>
      </w:r>
      <w:r w:rsidR="007166AC">
        <w:rPr>
          <w:rFonts w:ascii="Times New Roman" w:hAnsi="Times New Roman"/>
          <w:sz w:val="24"/>
          <w:szCs w:val="24"/>
        </w:rPr>
        <w:t xml:space="preserve">, </w:t>
      </w:r>
      <w:r w:rsidR="00BE6341">
        <w:rPr>
          <w:rFonts w:ascii="Times New Roman" w:hAnsi="Times New Roman"/>
          <w:sz w:val="24"/>
          <w:szCs w:val="24"/>
        </w:rPr>
        <w:t>Nepal</w:t>
      </w:r>
      <w:r w:rsidR="008418B2" w:rsidRPr="00A45FD9">
        <w:rPr>
          <w:rFonts w:ascii="Times New Roman" w:hAnsi="Times New Roman"/>
          <w:sz w:val="24"/>
          <w:szCs w:val="24"/>
        </w:rPr>
        <w:t xml:space="preserve"> faced </w:t>
      </w:r>
      <w:r w:rsidR="007166AC">
        <w:rPr>
          <w:rFonts w:ascii="Times New Roman" w:hAnsi="Times New Roman"/>
          <w:sz w:val="24"/>
          <w:szCs w:val="24"/>
        </w:rPr>
        <w:t>disastrous earthquake having</w:t>
      </w:r>
      <w:r w:rsidR="008418B2" w:rsidRPr="00A45FD9">
        <w:rPr>
          <w:rFonts w:ascii="Times New Roman" w:hAnsi="Times New Roman"/>
          <w:sz w:val="24"/>
          <w:szCs w:val="24"/>
        </w:rPr>
        <w:t xml:space="preserve"> </w:t>
      </w:r>
      <w:r w:rsidR="000400BA" w:rsidRPr="00A45FD9">
        <w:rPr>
          <w:rFonts w:ascii="Times New Roman" w:hAnsi="Times New Roman"/>
          <w:sz w:val="24"/>
          <w:szCs w:val="24"/>
        </w:rPr>
        <w:t>7.6 magnitude</w:t>
      </w:r>
      <w:r w:rsidR="007166AC">
        <w:rPr>
          <w:rFonts w:ascii="Times New Roman" w:hAnsi="Times New Roman"/>
          <w:sz w:val="24"/>
          <w:szCs w:val="24"/>
        </w:rPr>
        <w:t xml:space="preserve"> scale</w:t>
      </w:r>
      <w:r w:rsidR="007166AC" w:rsidRPr="007166AC">
        <w:rPr>
          <w:rFonts w:ascii="Times New Roman" w:hAnsi="Times New Roman"/>
          <w:sz w:val="24"/>
          <w:szCs w:val="24"/>
          <w:vertAlign w:val="superscript"/>
        </w:rPr>
        <w:t>1</w:t>
      </w:r>
      <w:r w:rsidR="007166AC">
        <w:rPr>
          <w:rFonts w:ascii="Times New Roman" w:hAnsi="Times New Roman"/>
          <w:sz w:val="24"/>
          <w:szCs w:val="24"/>
        </w:rPr>
        <w:t xml:space="preserve">. </w:t>
      </w:r>
      <w:r w:rsidR="000400BA" w:rsidRPr="00A45FD9">
        <w:rPr>
          <w:rFonts w:ascii="Times New Roman" w:hAnsi="Times New Roman"/>
          <w:sz w:val="24"/>
          <w:szCs w:val="24"/>
        </w:rPr>
        <w:t xml:space="preserve"> </w:t>
      </w:r>
      <w:r w:rsidR="00687B7C">
        <w:rPr>
          <w:rFonts w:ascii="Times New Roman" w:hAnsi="Times New Roman"/>
          <w:sz w:val="24"/>
          <w:szCs w:val="24"/>
        </w:rPr>
        <w:t xml:space="preserve">The earthquake occurred </w:t>
      </w:r>
      <w:r w:rsidR="00C67EC7">
        <w:rPr>
          <w:rFonts w:ascii="Times New Roman" w:hAnsi="Times New Roman"/>
          <w:sz w:val="24"/>
          <w:szCs w:val="24"/>
        </w:rPr>
        <w:t>at</w:t>
      </w:r>
      <w:r w:rsidR="00687B7C">
        <w:rPr>
          <w:rFonts w:ascii="Times New Roman" w:hAnsi="Times New Roman"/>
          <w:sz w:val="24"/>
          <w:szCs w:val="24"/>
        </w:rPr>
        <w:t xml:space="preserve">11.56 AM of Nepal local time and its epicenter was in Barpak village development committee of Gorkha district. The epicenter is located </w:t>
      </w:r>
      <w:r w:rsidR="00687B7C" w:rsidRPr="006576D4">
        <w:rPr>
          <w:rFonts w:ascii="Times New Roman" w:hAnsi="Times New Roman"/>
          <w:sz w:val="24"/>
          <w:szCs w:val="24"/>
        </w:rPr>
        <w:t>28.24</w:t>
      </w:r>
      <w:r w:rsidR="00C17CA8" w:rsidRPr="00C17CA8">
        <w:rPr>
          <w:rFonts w:ascii="Times New Roman" w:hAnsi="Times New Roman"/>
          <w:sz w:val="24"/>
          <w:szCs w:val="24"/>
          <w:vertAlign w:val="superscript"/>
        </w:rPr>
        <w:t>o</w:t>
      </w:r>
      <w:r w:rsidR="00687B7C" w:rsidRPr="006576D4">
        <w:rPr>
          <w:rFonts w:ascii="Times New Roman" w:hAnsi="Times New Roman"/>
          <w:sz w:val="24"/>
          <w:szCs w:val="24"/>
        </w:rPr>
        <w:t>N latitude and 84.75</w:t>
      </w:r>
      <w:r w:rsidR="00C17CA8" w:rsidRPr="00C17CA8">
        <w:rPr>
          <w:rFonts w:ascii="Times New Roman" w:hAnsi="Times New Roman"/>
          <w:sz w:val="24"/>
          <w:szCs w:val="24"/>
          <w:vertAlign w:val="superscript"/>
        </w:rPr>
        <w:t>o</w:t>
      </w:r>
      <w:r w:rsidR="00687B7C" w:rsidRPr="006576D4">
        <w:rPr>
          <w:rFonts w:ascii="Times New Roman" w:hAnsi="Times New Roman"/>
          <w:sz w:val="24"/>
          <w:szCs w:val="24"/>
        </w:rPr>
        <w:t>E longitude and</w:t>
      </w:r>
      <w:r w:rsidR="00687B7C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687B7C">
        <w:rPr>
          <w:rFonts w:ascii="Times New Roman" w:hAnsi="Times New Roman"/>
          <w:sz w:val="24"/>
          <w:szCs w:val="24"/>
        </w:rPr>
        <w:t>about 83 km away from the capital city, Kathmandu</w:t>
      </w:r>
      <w:r w:rsidR="003D4A84">
        <w:rPr>
          <w:rFonts w:ascii="Times New Roman" w:hAnsi="Times New Roman"/>
          <w:sz w:val="24"/>
          <w:szCs w:val="24"/>
          <w:vertAlign w:val="superscript"/>
        </w:rPr>
        <w:t>2</w:t>
      </w:r>
      <w:r w:rsidR="00687B7C">
        <w:rPr>
          <w:rFonts w:ascii="Times New Roman" w:hAnsi="Times New Roman"/>
          <w:sz w:val="24"/>
          <w:szCs w:val="24"/>
        </w:rPr>
        <w:t xml:space="preserve">. </w:t>
      </w:r>
      <w:r w:rsidR="000400BA">
        <w:rPr>
          <w:rFonts w:ascii="Times New Roman" w:hAnsi="Times New Roman"/>
          <w:sz w:val="24"/>
          <w:szCs w:val="24"/>
        </w:rPr>
        <w:t xml:space="preserve">In the history of Nepal, it is </w:t>
      </w:r>
      <w:r w:rsidR="00A42E4F">
        <w:rPr>
          <w:rFonts w:ascii="Times New Roman" w:hAnsi="Times New Roman"/>
          <w:sz w:val="24"/>
          <w:szCs w:val="24"/>
        </w:rPr>
        <w:t xml:space="preserve">one of the massive </w:t>
      </w:r>
      <w:r w:rsidR="000400BA">
        <w:rPr>
          <w:rFonts w:ascii="Times New Roman" w:hAnsi="Times New Roman"/>
          <w:sz w:val="24"/>
          <w:szCs w:val="24"/>
        </w:rPr>
        <w:t>earthquake</w:t>
      </w:r>
      <w:r w:rsidR="00A42E4F">
        <w:rPr>
          <w:rFonts w:ascii="Times New Roman" w:hAnsi="Times New Roman"/>
          <w:sz w:val="24"/>
          <w:szCs w:val="24"/>
        </w:rPr>
        <w:t>s</w:t>
      </w:r>
      <w:r w:rsidR="000400BA">
        <w:rPr>
          <w:rFonts w:ascii="Times New Roman" w:hAnsi="Times New Roman"/>
          <w:sz w:val="24"/>
          <w:szCs w:val="24"/>
        </w:rPr>
        <w:t xml:space="preserve"> </w:t>
      </w:r>
      <w:r w:rsidR="00A42E4F">
        <w:rPr>
          <w:rFonts w:ascii="Times New Roman" w:hAnsi="Times New Roman"/>
          <w:sz w:val="24"/>
          <w:szCs w:val="24"/>
        </w:rPr>
        <w:t>after Nepal-Bihar earthquake of 1934</w:t>
      </w:r>
      <w:r w:rsidR="003D4A84">
        <w:rPr>
          <w:rFonts w:ascii="Times New Roman" w:hAnsi="Times New Roman"/>
          <w:sz w:val="24"/>
          <w:szCs w:val="24"/>
          <w:vertAlign w:val="superscript"/>
        </w:rPr>
        <w:t>3</w:t>
      </w:r>
      <w:r w:rsidR="00A42E4F">
        <w:rPr>
          <w:rFonts w:ascii="Times New Roman" w:hAnsi="Times New Roman"/>
          <w:sz w:val="24"/>
          <w:szCs w:val="24"/>
        </w:rPr>
        <w:t xml:space="preserve">. </w:t>
      </w:r>
    </w:p>
    <w:p w:rsidR="00120EC9" w:rsidRDefault="00120EC9" w:rsidP="008418B2">
      <w:pPr>
        <w:pStyle w:val="ColorfulList-Accent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47A4" w:rsidRDefault="00C67EC7" w:rsidP="009144F1">
      <w:pPr>
        <w:pStyle w:val="ColorfulList-Accent11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an official record of </w:t>
      </w:r>
      <w:r w:rsidR="00996FCD">
        <w:rPr>
          <w:rFonts w:ascii="Times New Roman" w:hAnsi="Times New Roman"/>
          <w:sz w:val="24"/>
          <w:szCs w:val="24"/>
        </w:rPr>
        <w:t>May 26</w:t>
      </w:r>
      <w:r w:rsidR="006576D4">
        <w:rPr>
          <w:rFonts w:ascii="Times New Roman" w:hAnsi="Times New Roman"/>
          <w:sz w:val="24"/>
          <w:szCs w:val="24"/>
        </w:rPr>
        <w:t xml:space="preserve">, 2015 the </w:t>
      </w:r>
      <w:r w:rsidR="00B1512E">
        <w:rPr>
          <w:rFonts w:ascii="Times New Roman" w:hAnsi="Times New Roman"/>
          <w:sz w:val="24"/>
          <w:szCs w:val="24"/>
        </w:rPr>
        <w:t xml:space="preserve">Gorkha </w:t>
      </w:r>
      <w:r w:rsidR="006576D4" w:rsidRPr="00F07BF6">
        <w:rPr>
          <w:rFonts w:ascii="Times New Roman" w:hAnsi="Times New Roman"/>
          <w:sz w:val="24"/>
          <w:szCs w:val="24"/>
        </w:rPr>
        <w:t>earthquake</w:t>
      </w:r>
      <w:r w:rsidR="006576D4">
        <w:rPr>
          <w:rFonts w:ascii="Times New Roman" w:hAnsi="Times New Roman"/>
          <w:sz w:val="24"/>
          <w:szCs w:val="24"/>
        </w:rPr>
        <w:t xml:space="preserve"> caused</w:t>
      </w:r>
      <w:r w:rsidR="00134C00">
        <w:rPr>
          <w:rFonts w:ascii="Times New Roman" w:hAnsi="Times New Roman"/>
          <w:sz w:val="24"/>
          <w:szCs w:val="24"/>
        </w:rPr>
        <w:t xml:space="preserve"> </w:t>
      </w:r>
      <w:r w:rsidR="006576D4" w:rsidRPr="00F07BF6">
        <w:rPr>
          <w:rFonts w:ascii="Times New Roman" w:hAnsi="Times New Roman"/>
          <w:sz w:val="24"/>
          <w:szCs w:val="24"/>
        </w:rPr>
        <w:t>fatalities</w:t>
      </w:r>
      <w:r w:rsidR="006576D4">
        <w:rPr>
          <w:rFonts w:ascii="Times New Roman" w:hAnsi="Times New Roman"/>
          <w:sz w:val="24"/>
          <w:szCs w:val="24"/>
        </w:rPr>
        <w:t xml:space="preserve"> of more than 8,</w:t>
      </w:r>
      <w:r w:rsidR="00996FCD">
        <w:rPr>
          <w:rFonts w:ascii="Times New Roman" w:hAnsi="Times New Roman"/>
          <w:sz w:val="24"/>
          <w:szCs w:val="24"/>
        </w:rPr>
        <w:t>6</w:t>
      </w:r>
      <w:r w:rsidR="006576D4">
        <w:rPr>
          <w:rFonts w:ascii="Times New Roman" w:hAnsi="Times New Roman"/>
          <w:sz w:val="24"/>
          <w:szCs w:val="24"/>
        </w:rPr>
        <w:t>00 people</w:t>
      </w:r>
      <w:r w:rsidR="00996FCD">
        <w:rPr>
          <w:rFonts w:ascii="Times New Roman" w:hAnsi="Times New Roman"/>
          <w:sz w:val="24"/>
          <w:szCs w:val="24"/>
        </w:rPr>
        <w:t xml:space="preserve">, </w:t>
      </w:r>
      <w:r w:rsidR="00A0274C">
        <w:rPr>
          <w:rFonts w:ascii="Times New Roman" w:hAnsi="Times New Roman"/>
          <w:sz w:val="24"/>
          <w:szCs w:val="24"/>
        </w:rPr>
        <w:t>about</w:t>
      </w:r>
      <w:r w:rsidR="006576D4">
        <w:rPr>
          <w:rFonts w:ascii="Times New Roman" w:hAnsi="Times New Roman"/>
          <w:sz w:val="24"/>
          <w:szCs w:val="24"/>
        </w:rPr>
        <w:t xml:space="preserve"> 2</w:t>
      </w:r>
      <w:r w:rsidR="00A0274C">
        <w:rPr>
          <w:rFonts w:ascii="Times New Roman" w:hAnsi="Times New Roman"/>
          <w:sz w:val="24"/>
          <w:szCs w:val="24"/>
        </w:rPr>
        <w:t>2</w:t>
      </w:r>
      <w:r w:rsidR="006576D4">
        <w:rPr>
          <w:rFonts w:ascii="Times New Roman" w:hAnsi="Times New Roman"/>
          <w:sz w:val="24"/>
          <w:szCs w:val="24"/>
        </w:rPr>
        <w:t xml:space="preserve">,000 people </w:t>
      </w:r>
      <w:r w:rsidR="00A0274C">
        <w:rPr>
          <w:rFonts w:ascii="Times New Roman" w:hAnsi="Times New Roman"/>
          <w:sz w:val="24"/>
          <w:szCs w:val="24"/>
        </w:rPr>
        <w:t>were</w:t>
      </w:r>
      <w:r w:rsidR="006576D4">
        <w:rPr>
          <w:rFonts w:ascii="Times New Roman" w:hAnsi="Times New Roman"/>
          <w:sz w:val="24"/>
          <w:szCs w:val="24"/>
        </w:rPr>
        <w:t xml:space="preserve"> injured</w:t>
      </w:r>
      <w:r w:rsidR="00227125">
        <w:rPr>
          <w:rFonts w:ascii="Times New Roman" w:hAnsi="Times New Roman"/>
          <w:sz w:val="24"/>
          <w:szCs w:val="24"/>
        </w:rPr>
        <w:t xml:space="preserve"> and more than 500,</w:t>
      </w:r>
      <w:r w:rsidR="00996FCD">
        <w:rPr>
          <w:rFonts w:ascii="Times New Roman" w:hAnsi="Times New Roman"/>
          <w:sz w:val="24"/>
          <w:szCs w:val="24"/>
        </w:rPr>
        <w:t xml:space="preserve">000 houses </w:t>
      </w:r>
      <w:r>
        <w:rPr>
          <w:rFonts w:ascii="Times New Roman" w:hAnsi="Times New Roman"/>
          <w:sz w:val="24"/>
          <w:szCs w:val="24"/>
        </w:rPr>
        <w:t>were</w:t>
      </w:r>
      <w:r w:rsidR="00996FCD">
        <w:rPr>
          <w:rFonts w:ascii="Times New Roman" w:hAnsi="Times New Roman"/>
          <w:sz w:val="24"/>
          <w:szCs w:val="24"/>
        </w:rPr>
        <w:t xml:space="preserve"> fully destroyed</w:t>
      </w:r>
      <w:r w:rsidR="003D4A84">
        <w:rPr>
          <w:rFonts w:ascii="Times New Roman" w:hAnsi="Times New Roman"/>
          <w:sz w:val="24"/>
          <w:szCs w:val="24"/>
          <w:vertAlign w:val="superscript"/>
        </w:rPr>
        <w:t>4</w:t>
      </w:r>
      <w:r w:rsidR="006576D4">
        <w:rPr>
          <w:rFonts w:ascii="Times New Roman" w:hAnsi="Times New Roman"/>
          <w:sz w:val="24"/>
          <w:szCs w:val="24"/>
        </w:rPr>
        <w:t>.</w:t>
      </w:r>
      <w:r w:rsidR="008418B2" w:rsidRPr="00F07BF6">
        <w:rPr>
          <w:rFonts w:ascii="Times New Roman" w:hAnsi="Times New Roman"/>
          <w:sz w:val="24"/>
          <w:szCs w:val="24"/>
        </w:rPr>
        <w:t xml:space="preserve"> </w:t>
      </w:r>
      <w:r w:rsidR="004031E5">
        <w:rPr>
          <w:rFonts w:ascii="Times New Roman" w:hAnsi="Times New Roman"/>
          <w:sz w:val="24"/>
          <w:szCs w:val="24"/>
        </w:rPr>
        <w:t>The following</w:t>
      </w:r>
      <w:r w:rsidR="000312F6">
        <w:rPr>
          <w:rFonts w:ascii="Times New Roman" w:hAnsi="Times New Roman"/>
          <w:sz w:val="24"/>
          <w:szCs w:val="24"/>
        </w:rPr>
        <w:t xml:space="preserve"> table</w:t>
      </w:r>
      <w:r w:rsidR="00F153E7">
        <w:rPr>
          <w:rFonts w:ascii="Times New Roman" w:hAnsi="Times New Roman"/>
          <w:sz w:val="24"/>
          <w:szCs w:val="24"/>
        </w:rPr>
        <w:t xml:space="preserve"> is made by considering the </w:t>
      </w:r>
      <w:r w:rsidR="00337627">
        <w:rPr>
          <w:rFonts w:ascii="Times New Roman" w:hAnsi="Times New Roman"/>
          <w:sz w:val="24"/>
          <w:szCs w:val="24"/>
        </w:rPr>
        <w:t>recent</w:t>
      </w:r>
      <w:r w:rsidR="00337627" w:rsidRPr="00337627">
        <w:rPr>
          <w:rFonts w:ascii="Times New Roman" w:hAnsi="Times New Roman"/>
          <w:sz w:val="24"/>
          <w:szCs w:val="24"/>
        </w:rPr>
        <w:t xml:space="preserve"> </w:t>
      </w:r>
      <w:r w:rsidR="00337627" w:rsidRPr="00A45FD9">
        <w:rPr>
          <w:rFonts w:ascii="Times New Roman" w:hAnsi="Times New Roman"/>
          <w:sz w:val="24"/>
          <w:szCs w:val="24"/>
        </w:rPr>
        <w:t>earthquakes</w:t>
      </w:r>
      <w:r w:rsidR="00337627">
        <w:rPr>
          <w:rFonts w:ascii="Times New Roman" w:hAnsi="Times New Roman"/>
          <w:sz w:val="24"/>
          <w:szCs w:val="24"/>
        </w:rPr>
        <w:t xml:space="preserve"> </w:t>
      </w:r>
      <w:r w:rsidR="00F153E7">
        <w:rPr>
          <w:rFonts w:ascii="Times New Roman" w:hAnsi="Times New Roman"/>
          <w:sz w:val="24"/>
          <w:szCs w:val="24"/>
        </w:rPr>
        <w:t>data obtained till</w:t>
      </w:r>
      <w:r w:rsidR="00F153E7" w:rsidRPr="00F153E7">
        <w:rPr>
          <w:rFonts w:ascii="Times New Roman" w:hAnsi="Times New Roman"/>
          <w:sz w:val="24"/>
          <w:szCs w:val="24"/>
        </w:rPr>
        <w:t xml:space="preserve"> </w:t>
      </w:r>
      <w:r w:rsidR="00F153E7">
        <w:rPr>
          <w:rFonts w:ascii="Times New Roman" w:hAnsi="Times New Roman"/>
          <w:sz w:val="24"/>
          <w:szCs w:val="24"/>
        </w:rPr>
        <w:t>May 26, 2015 and it shows that four major</w:t>
      </w:r>
      <w:r w:rsidR="00F153E7" w:rsidRPr="00F153E7">
        <w:rPr>
          <w:rFonts w:ascii="Times New Roman" w:hAnsi="Times New Roman"/>
          <w:sz w:val="24"/>
          <w:szCs w:val="24"/>
        </w:rPr>
        <w:t xml:space="preserve"> </w:t>
      </w:r>
      <w:r w:rsidR="00F153E7">
        <w:rPr>
          <w:rFonts w:ascii="Times New Roman" w:hAnsi="Times New Roman"/>
          <w:sz w:val="24"/>
          <w:szCs w:val="24"/>
        </w:rPr>
        <w:t xml:space="preserve">aftershocks were occurred </w:t>
      </w:r>
      <w:r w:rsidR="001147A4" w:rsidRPr="00A45FD9">
        <w:rPr>
          <w:rFonts w:ascii="Times New Roman" w:hAnsi="Times New Roman"/>
          <w:sz w:val="24"/>
          <w:szCs w:val="24"/>
        </w:rPr>
        <w:t xml:space="preserve">greater than 6 magnitude scale </w:t>
      </w:r>
      <w:r w:rsidR="00F153E7">
        <w:rPr>
          <w:rFonts w:ascii="Times New Roman" w:hAnsi="Times New Roman"/>
          <w:sz w:val="24"/>
          <w:szCs w:val="24"/>
        </w:rPr>
        <w:t xml:space="preserve">after the Gorkha </w:t>
      </w:r>
      <w:r w:rsidR="00F153E7" w:rsidRPr="00F07BF6">
        <w:rPr>
          <w:rFonts w:ascii="Times New Roman" w:hAnsi="Times New Roman"/>
          <w:sz w:val="24"/>
          <w:szCs w:val="24"/>
        </w:rPr>
        <w:t>earthquake</w:t>
      </w:r>
      <w:r w:rsidR="00F153E7">
        <w:rPr>
          <w:rFonts w:ascii="Times New Roman" w:hAnsi="Times New Roman"/>
          <w:sz w:val="24"/>
          <w:szCs w:val="24"/>
        </w:rPr>
        <w:t xml:space="preserve">. And, those major aftershocks were also became reasons to amplify casualties and property damage in the earthquake prone areas. </w:t>
      </w:r>
    </w:p>
    <w:p w:rsidR="00D5044A" w:rsidRDefault="00D5044A" w:rsidP="001147A4">
      <w:pPr>
        <w:pStyle w:val="ColorfulList-Accent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47A4" w:rsidRPr="00A45FD9" w:rsidRDefault="001147A4" w:rsidP="00D5044A">
      <w:pPr>
        <w:pStyle w:val="ColorfulList-Accent11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45FD9">
        <w:rPr>
          <w:rFonts w:ascii="Times New Roman" w:hAnsi="Times New Roman"/>
          <w:sz w:val="24"/>
          <w:szCs w:val="24"/>
        </w:rPr>
        <w:t>Recent earthquakes greater than 6 magnitude scale</w:t>
      </w:r>
      <w:r w:rsidR="00C22991" w:rsidRPr="00C22991">
        <w:rPr>
          <w:rFonts w:ascii="Times New Roman" w:hAnsi="Times New Roman"/>
          <w:sz w:val="24"/>
          <w:szCs w:val="24"/>
          <w:vertAlign w:val="superscript"/>
        </w:rPr>
        <w:t>5</w:t>
      </w:r>
    </w:p>
    <w:tbl>
      <w:tblPr>
        <w:tblStyle w:val="MediumShading2-Accent3"/>
        <w:tblW w:w="0" w:type="auto"/>
        <w:tblLook w:val="04A0"/>
      </w:tblPr>
      <w:tblGrid>
        <w:gridCol w:w="1373"/>
        <w:gridCol w:w="895"/>
        <w:gridCol w:w="1097"/>
        <w:gridCol w:w="1270"/>
        <w:gridCol w:w="1883"/>
        <w:gridCol w:w="2835"/>
      </w:tblGrid>
      <w:tr w:rsidR="001147A4" w:rsidRPr="0007319C" w:rsidTr="000077F4">
        <w:trPr>
          <w:cnfStyle w:val="100000000000"/>
        </w:trPr>
        <w:tc>
          <w:tcPr>
            <w:cnfStyle w:val="001000000100"/>
            <w:tcW w:w="1373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895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222475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Local Time</w:t>
            </w:r>
          </w:p>
        </w:tc>
        <w:tc>
          <w:tcPr>
            <w:tcW w:w="1080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222475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Latitude</w:t>
            </w:r>
          </w:p>
        </w:tc>
        <w:tc>
          <w:tcPr>
            <w:tcW w:w="1182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222475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Longitude</w:t>
            </w:r>
          </w:p>
        </w:tc>
        <w:tc>
          <w:tcPr>
            <w:tcW w:w="1878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222475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Magnitude(ML)</w:t>
            </w:r>
          </w:p>
        </w:tc>
        <w:tc>
          <w:tcPr>
            <w:tcW w:w="2835" w:type="dxa"/>
          </w:tcPr>
          <w:p w:rsidR="001147A4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222475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Epicentre</w:t>
            </w:r>
          </w:p>
          <w:p w:rsidR="0034401A" w:rsidRPr="00222475" w:rsidRDefault="0034401A" w:rsidP="000077F4">
            <w:pPr>
              <w:pStyle w:val="ColorfulList-Accent11"/>
              <w:spacing w:line="360" w:lineRule="auto"/>
              <w:ind w:left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A4" w:rsidRPr="0007319C" w:rsidTr="000077F4">
        <w:trPr>
          <w:cnfStyle w:val="000000100000"/>
        </w:trPr>
        <w:tc>
          <w:tcPr>
            <w:cnfStyle w:val="001000000000"/>
            <w:tcW w:w="1373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sz w:val="24"/>
                <w:szCs w:val="24"/>
              </w:rPr>
              <w:t>2015/04/25</w:t>
            </w:r>
          </w:p>
        </w:tc>
        <w:tc>
          <w:tcPr>
            <w:tcW w:w="895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color w:val="7030A0"/>
                <w:sz w:val="24"/>
                <w:szCs w:val="24"/>
              </w:rPr>
              <w:t>11:56</w:t>
            </w:r>
          </w:p>
        </w:tc>
        <w:tc>
          <w:tcPr>
            <w:tcW w:w="1080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color w:val="7030A0"/>
                <w:sz w:val="24"/>
                <w:szCs w:val="24"/>
              </w:rPr>
              <w:t>28.24</w:t>
            </w:r>
          </w:p>
        </w:tc>
        <w:tc>
          <w:tcPr>
            <w:tcW w:w="1182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color w:val="7030A0"/>
                <w:sz w:val="24"/>
                <w:szCs w:val="24"/>
              </w:rPr>
              <w:t>84.75</w:t>
            </w:r>
          </w:p>
        </w:tc>
        <w:tc>
          <w:tcPr>
            <w:tcW w:w="1878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000000100000"/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  <w:r w:rsidRPr="00222475"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  <w:t>7.6</w:t>
            </w:r>
          </w:p>
        </w:tc>
        <w:tc>
          <w:tcPr>
            <w:tcW w:w="2835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000000100000"/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  <w:r w:rsidRPr="00222475"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  <w:t>Gorkha</w:t>
            </w:r>
          </w:p>
        </w:tc>
      </w:tr>
      <w:tr w:rsidR="001147A4" w:rsidRPr="0007319C" w:rsidTr="000077F4">
        <w:tc>
          <w:tcPr>
            <w:cnfStyle w:val="001000000000"/>
            <w:tcW w:w="1373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sz w:val="24"/>
                <w:szCs w:val="24"/>
              </w:rPr>
              <w:t>2015/04/25</w:t>
            </w:r>
          </w:p>
        </w:tc>
        <w:tc>
          <w:tcPr>
            <w:tcW w:w="895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color w:val="7030A0"/>
                <w:sz w:val="24"/>
                <w:szCs w:val="24"/>
              </w:rPr>
              <w:t>12:30</w:t>
            </w:r>
          </w:p>
        </w:tc>
        <w:tc>
          <w:tcPr>
            <w:tcW w:w="1080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color w:val="7030A0"/>
                <w:sz w:val="24"/>
                <w:szCs w:val="24"/>
              </w:rPr>
              <w:t>28.28</w:t>
            </w:r>
          </w:p>
        </w:tc>
        <w:tc>
          <w:tcPr>
            <w:tcW w:w="1182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color w:val="7030A0"/>
                <w:sz w:val="24"/>
                <w:szCs w:val="24"/>
              </w:rPr>
              <w:t>84.72</w:t>
            </w:r>
          </w:p>
        </w:tc>
        <w:tc>
          <w:tcPr>
            <w:tcW w:w="1878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color w:val="7030A0"/>
                <w:sz w:val="24"/>
                <w:szCs w:val="24"/>
              </w:rPr>
              <w:t>6.6</w:t>
            </w:r>
          </w:p>
        </w:tc>
        <w:tc>
          <w:tcPr>
            <w:tcW w:w="2835" w:type="dxa"/>
          </w:tcPr>
          <w:p w:rsidR="001147A4" w:rsidRPr="00222475" w:rsidRDefault="000E62B5" w:rsidP="000077F4">
            <w:pPr>
              <w:pStyle w:val="ColorfulList-Accent11"/>
              <w:spacing w:line="360" w:lineRule="auto"/>
              <w:ind w:lef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</w:pPr>
            <w:hyperlink r:id="rId8" w:tgtFrame="_blank" w:history="1">
              <w:r w:rsidR="001147A4" w:rsidRPr="00222475">
                <w:rPr>
                  <w:rStyle w:val="Hyperlink"/>
                  <w:rFonts w:ascii="Times New Roman" w:hAnsi="Times New Roman"/>
                  <w:color w:val="7030A0"/>
                  <w:sz w:val="24"/>
                  <w:szCs w:val="24"/>
                </w:rPr>
                <w:t>Gorkha</w:t>
              </w:r>
            </w:hyperlink>
          </w:p>
        </w:tc>
      </w:tr>
      <w:tr w:rsidR="001147A4" w:rsidRPr="0007319C" w:rsidTr="000077F4">
        <w:trPr>
          <w:cnfStyle w:val="000000100000"/>
        </w:trPr>
        <w:tc>
          <w:tcPr>
            <w:cnfStyle w:val="001000000000"/>
            <w:tcW w:w="1373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sz w:val="24"/>
                <w:szCs w:val="24"/>
              </w:rPr>
              <w:t>2015/04/26</w:t>
            </w:r>
          </w:p>
        </w:tc>
        <w:tc>
          <w:tcPr>
            <w:tcW w:w="895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color w:val="7030A0"/>
                <w:sz w:val="24"/>
                <w:szCs w:val="24"/>
              </w:rPr>
              <w:t>12:54</w:t>
            </w:r>
          </w:p>
        </w:tc>
        <w:tc>
          <w:tcPr>
            <w:tcW w:w="1080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color w:val="7030A0"/>
                <w:sz w:val="24"/>
                <w:szCs w:val="24"/>
              </w:rPr>
              <w:t>27.84</w:t>
            </w:r>
          </w:p>
        </w:tc>
        <w:tc>
          <w:tcPr>
            <w:tcW w:w="1182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color w:val="7030A0"/>
                <w:sz w:val="24"/>
                <w:szCs w:val="24"/>
              </w:rPr>
              <w:t>86.05</w:t>
            </w:r>
          </w:p>
        </w:tc>
        <w:tc>
          <w:tcPr>
            <w:tcW w:w="1878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color w:val="7030A0"/>
                <w:sz w:val="24"/>
                <w:szCs w:val="24"/>
              </w:rPr>
              <w:t>6.9</w:t>
            </w:r>
          </w:p>
        </w:tc>
        <w:tc>
          <w:tcPr>
            <w:tcW w:w="2835" w:type="dxa"/>
          </w:tcPr>
          <w:p w:rsidR="001147A4" w:rsidRPr="00222475" w:rsidRDefault="000E62B5" w:rsidP="000077F4">
            <w:pPr>
              <w:pStyle w:val="ColorfulList-Accent11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hyperlink r:id="rId9" w:tgtFrame="_blank" w:history="1">
              <w:r w:rsidR="001147A4" w:rsidRPr="00222475">
                <w:rPr>
                  <w:rStyle w:val="Hyperlink"/>
                  <w:rFonts w:ascii="Times New Roman" w:hAnsi="Times New Roman"/>
                  <w:color w:val="7030A0"/>
                  <w:sz w:val="24"/>
                  <w:szCs w:val="24"/>
                </w:rPr>
                <w:t>Sindhupalchowk/Dolakha</w:t>
              </w:r>
            </w:hyperlink>
          </w:p>
        </w:tc>
      </w:tr>
      <w:tr w:rsidR="001147A4" w:rsidRPr="0007319C" w:rsidTr="000077F4">
        <w:tc>
          <w:tcPr>
            <w:cnfStyle w:val="001000000000"/>
            <w:tcW w:w="1373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sz w:val="24"/>
                <w:szCs w:val="24"/>
              </w:rPr>
              <w:t>2015/05/12</w:t>
            </w:r>
          </w:p>
        </w:tc>
        <w:tc>
          <w:tcPr>
            <w:tcW w:w="895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00000000000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color w:val="7030A0"/>
                <w:sz w:val="24"/>
                <w:szCs w:val="24"/>
              </w:rPr>
              <w:t>12:50</w:t>
            </w:r>
          </w:p>
        </w:tc>
        <w:tc>
          <w:tcPr>
            <w:tcW w:w="1080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00000000000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color w:val="7030A0"/>
                <w:sz w:val="24"/>
                <w:szCs w:val="24"/>
              </w:rPr>
              <w:t>27.82</w:t>
            </w:r>
          </w:p>
        </w:tc>
        <w:tc>
          <w:tcPr>
            <w:tcW w:w="1182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00000000000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color w:val="7030A0"/>
                <w:sz w:val="24"/>
                <w:szCs w:val="24"/>
              </w:rPr>
              <w:t>86.12</w:t>
            </w:r>
          </w:p>
        </w:tc>
        <w:tc>
          <w:tcPr>
            <w:tcW w:w="1878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00000000000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color w:val="7030A0"/>
                <w:sz w:val="24"/>
                <w:szCs w:val="24"/>
              </w:rPr>
              <w:t>6.8</w:t>
            </w:r>
          </w:p>
        </w:tc>
        <w:tc>
          <w:tcPr>
            <w:tcW w:w="2835" w:type="dxa"/>
          </w:tcPr>
          <w:p w:rsidR="001147A4" w:rsidRPr="00222475" w:rsidRDefault="000E62B5" w:rsidP="000077F4">
            <w:pPr>
              <w:pStyle w:val="ColorfulList-Accent11"/>
              <w:spacing w:line="360" w:lineRule="auto"/>
              <w:ind w:left="0"/>
              <w:jc w:val="center"/>
              <w:cnfStyle w:val="00000000000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hyperlink r:id="rId10" w:tgtFrame="_blank" w:history="1">
              <w:r w:rsidR="001147A4" w:rsidRPr="00222475">
                <w:rPr>
                  <w:rStyle w:val="Hyperlink"/>
                  <w:rFonts w:ascii="Times New Roman" w:hAnsi="Times New Roman"/>
                  <w:color w:val="7030A0"/>
                  <w:sz w:val="24"/>
                  <w:szCs w:val="24"/>
                </w:rPr>
                <w:t>Dolakha/Shindhupalchok</w:t>
              </w:r>
            </w:hyperlink>
          </w:p>
        </w:tc>
      </w:tr>
      <w:tr w:rsidR="001147A4" w:rsidRPr="0007319C" w:rsidTr="000077F4">
        <w:trPr>
          <w:cnfStyle w:val="000000100000"/>
        </w:trPr>
        <w:tc>
          <w:tcPr>
            <w:cnfStyle w:val="001000000000"/>
            <w:tcW w:w="1373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sz w:val="24"/>
                <w:szCs w:val="24"/>
              </w:rPr>
              <w:t>2015/05/12</w:t>
            </w:r>
          </w:p>
        </w:tc>
        <w:tc>
          <w:tcPr>
            <w:tcW w:w="895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color w:val="7030A0"/>
                <w:sz w:val="24"/>
                <w:szCs w:val="24"/>
              </w:rPr>
              <w:t>13:21</w:t>
            </w:r>
          </w:p>
        </w:tc>
        <w:tc>
          <w:tcPr>
            <w:tcW w:w="1080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color w:val="7030A0"/>
                <w:sz w:val="24"/>
                <w:szCs w:val="24"/>
              </w:rPr>
              <w:t>27.73</w:t>
            </w:r>
          </w:p>
        </w:tc>
        <w:tc>
          <w:tcPr>
            <w:tcW w:w="1182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color w:val="7030A0"/>
                <w:sz w:val="24"/>
                <w:szCs w:val="24"/>
              </w:rPr>
              <w:t>86.21</w:t>
            </w:r>
          </w:p>
        </w:tc>
        <w:tc>
          <w:tcPr>
            <w:tcW w:w="1878" w:type="dxa"/>
          </w:tcPr>
          <w:p w:rsidR="001147A4" w:rsidRPr="00222475" w:rsidRDefault="001147A4" w:rsidP="000077F4">
            <w:pPr>
              <w:pStyle w:val="ColorfulList-Accent11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22475">
              <w:rPr>
                <w:rFonts w:ascii="Times New Roman" w:hAnsi="Times New Roman"/>
                <w:color w:val="7030A0"/>
                <w:sz w:val="24"/>
                <w:szCs w:val="24"/>
              </w:rPr>
              <w:t>6.2</w:t>
            </w:r>
          </w:p>
        </w:tc>
        <w:tc>
          <w:tcPr>
            <w:tcW w:w="2835" w:type="dxa"/>
          </w:tcPr>
          <w:p w:rsidR="001147A4" w:rsidRPr="00222475" w:rsidRDefault="000E62B5" w:rsidP="000077F4">
            <w:pPr>
              <w:pStyle w:val="ColorfulList-Accent11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hyperlink r:id="rId11" w:tgtFrame="_blank" w:history="1">
              <w:r w:rsidR="001147A4" w:rsidRPr="00222475">
                <w:rPr>
                  <w:rStyle w:val="Hyperlink"/>
                  <w:rFonts w:ascii="Times New Roman" w:hAnsi="Times New Roman"/>
                  <w:color w:val="7030A0"/>
                  <w:sz w:val="24"/>
                  <w:szCs w:val="24"/>
                </w:rPr>
                <w:t>Dolakha</w:t>
              </w:r>
            </w:hyperlink>
          </w:p>
        </w:tc>
      </w:tr>
    </w:tbl>
    <w:p w:rsidR="00F153E7" w:rsidRDefault="00F153E7" w:rsidP="009144F1">
      <w:pPr>
        <w:pStyle w:val="ColorfulList-Accent11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05A5" w:rsidRDefault="001C2396" w:rsidP="009144F1">
      <w:pPr>
        <w:pStyle w:val="ColorfulList-Accent11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Government of Nepal has initially estimated </w:t>
      </w:r>
      <w:r w:rsidR="00152CB6">
        <w:rPr>
          <w:rFonts w:ascii="Georgia" w:hAnsi="Georgia"/>
          <w:color w:val="000000"/>
          <w:shd w:val="clear" w:color="auto" w:fill="FFFFFF"/>
        </w:rPr>
        <w:t>6.7 billion</w:t>
      </w:r>
      <w:r w:rsidR="000E6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</w:t>
      </w:r>
      <w:r w:rsidR="00152CB6">
        <w:rPr>
          <w:rFonts w:ascii="Times New Roman" w:hAnsi="Times New Roman"/>
          <w:sz w:val="24"/>
          <w:szCs w:val="24"/>
        </w:rPr>
        <w:t>D</w:t>
      </w:r>
      <w:r w:rsidR="000E6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reconstruction </w:t>
      </w:r>
      <w:r w:rsidR="00A0274C">
        <w:rPr>
          <w:rFonts w:ascii="Times New Roman" w:hAnsi="Times New Roman"/>
          <w:sz w:val="24"/>
          <w:szCs w:val="24"/>
        </w:rPr>
        <w:t xml:space="preserve">of earthquake damaged sectors </w:t>
      </w:r>
      <w:r>
        <w:rPr>
          <w:rFonts w:ascii="Times New Roman" w:hAnsi="Times New Roman"/>
          <w:sz w:val="24"/>
          <w:szCs w:val="24"/>
        </w:rPr>
        <w:t xml:space="preserve">on its </w:t>
      </w:r>
      <w:r w:rsidR="00152CB6">
        <w:rPr>
          <w:rFonts w:ascii="Times New Roman" w:hAnsi="Times New Roman"/>
          <w:color w:val="000000" w:themeColor="text1"/>
          <w:sz w:val="24"/>
          <w:szCs w:val="24"/>
          <w:shd w:val="clear" w:color="auto" w:fill="F4F4F4"/>
        </w:rPr>
        <w:t>Post D</w:t>
      </w:r>
      <w:r w:rsidRPr="009144F1">
        <w:rPr>
          <w:rFonts w:ascii="Times New Roman" w:hAnsi="Times New Roman"/>
          <w:color w:val="000000" w:themeColor="text1"/>
          <w:sz w:val="24"/>
          <w:szCs w:val="24"/>
          <w:shd w:val="clear" w:color="auto" w:fill="F4F4F4"/>
        </w:rPr>
        <w:t xml:space="preserve">isaster </w:t>
      </w:r>
      <w:r w:rsidR="00152CB6">
        <w:rPr>
          <w:rFonts w:ascii="Times New Roman" w:hAnsi="Times New Roman"/>
          <w:color w:val="000000" w:themeColor="text1"/>
          <w:sz w:val="24"/>
          <w:szCs w:val="24"/>
          <w:shd w:val="clear" w:color="auto" w:fill="F4F4F4"/>
        </w:rPr>
        <w:t>N</w:t>
      </w:r>
      <w:r w:rsidRPr="009144F1">
        <w:rPr>
          <w:rFonts w:ascii="Times New Roman" w:hAnsi="Times New Roman"/>
          <w:color w:val="000000" w:themeColor="text1"/>
          <w:sz w:val="24"/>
          <w:szCs w:val="24"/>
          <w:shd w:val="clear" w:color="auto" w:fill="F4F4F4"/>
        </w:rPr>
        <w:t xml:space="preserve">eeds </w:t>
      </w:r>
      <w:r w:rsidR="00152CB6">
        <w:rPr>
          <w:rFonts w:ascii="Times New Roman" w:hAnsi="Times New Roman"/>
          <w:color w:val="000000" w:themeColor="text1"/>
          <w:sz w:val="24"/>
          <w:szCs w:val="24"/>
          <w:shd w:val="clear" w:color="auto" w:fill="F4F4F4"/>
        </w:rPr>
        <w:t>A</w:t>
      </w:r>
      <w:r w:rsidRPr="009144F1">
        <w:rPr>
          <w:rFonts w:ascii="Times New Roman" w:hAnsi="Times New Roman"/>
          <w:color w:val="000000" w:themeColor="text1"/>
          <w:sz w:val="24"/>
          <w:szCs w:val="24"/>
          <w:shd w:val="clear" w:color="auto" w:fill="F4F4F4"/>
        </w:rPr>
        <w:t>ssessment</w:t>
      </w:r>
      <w:r w:rsidR="00152CB6">
        <w:rPr>
          <w:rFonts w:ascii="Times New Roman" w:hAnsi="Times New Roman"/>
          <w:color w:val="000000" w:themeColor="text1"/>
          <w:sz w:val="24"/>
          <w:szCs w:val="24"/>
          <w:shd w:val="clear" w:color="auto" w:fill="F4F4F4"/>
        </w:rPr>
        <w:t xml:space="preserve"> (PDNA)</w:t>
      </w:r>
      <w:r w:rsidRPr="009144F1">
        <w:rPr>
          <w:rFonts w:ascii="Times New Roman" w:hAnsi="Times New Roman"/>
          <w:color w:val="000000" w:themeColor="text1"/>
          <w:sz w:val="24"/>
          <w:szCs w:val="24"/>
          <w:shd w:val="clear" w:color="auto" w:fill="F4F4F4"/>
        </w:rPr>
        <w:t xml:space="preserve"> report</w:t>
      </w:r>
      <w:r w:rsidR="00D5044A">
        <w:rPr>
          <w:rFonts w:ascii="Times New Roman" w:hAnsi="Times New Roman"/>
          <w:color w:val="000000" w:themeColor="text1"/>
          <w:sz w:val="24"/>
          <w:szCs w:val="24"/>
          <w:shd w:val="clear" w:color="auto" w:fill="F4F4F4"/>
          <w:vertAlign w:val="superscript"/>
        </w:rPr>
        <w:t>6</w:t>
      </w:r>
      <w:r w:rsidRPr="009144F1">
        <w:rPr>
          <w:rFonts w:ascii="Times New Roman" w:hAnsi="Times New Roman"/>
          <w:color w:val="000000" w:themeColor="text1"/>
          <w:sz w:val="24"/>
          <w:szCs w:val="24"/>
          <w:shd w:val="clear" w:color="auto" w:fill="F4F4F4"/>
        </w:rPr>
        <w:t>.</w:t>
      </w:r>
      <w:r w:rsidR="00A0274C" w:rsidRPr="009144F1">
        <w:rPr>
          <w:rFonts w:ascii="Times New Roman" w:hAnsi="Times New Roman"/>
          <w:color w:val="444444"/>
          <w:sz w:val="24"/>
          <w:szCs w:val="24"/>
          <w:shd w:val="clear" w:color="auto" w:fill="F4F4F4"/>
        </w:rPr>
        <w:t xml:space="preserve">  Due to the </w:t>
      </w:r>
      <w:r w:rsidR="008126F5" w:rsidRPr="009144F1">
        <w:rPr>
          <w:rFonts w:ascii="Times New Roman" w:hAnsi="Times New Roman"/>
          <w:sz w:val="24"/>
          <w:szCs w:val="24"/>
        </w:rPr>
        <w:t xml:space="preserve">Gorkha </w:t>
      </w:r>
      <w:r w:rsidR="00A0274C" w:rsidRPr="009144F1">
        <w:rPr>
          <w:rFonts w:ascii="Times New Roman" w:hAnsi="Times New Roman"/>
          <w:sz w:val="24"/>
          <w:szCs w:val="24"/>
        </w:rPr>
        <w:t xml:space="preserve">earthquake and aftershocks, </w:t>
      </w:r>
      <w:r w:rsidR="00C17CA8">
        <w:rPr>
          <w:rFonts w:ascii="Times New Roman" w:hAnsi="Times New Roman"/>
          <w:sz w:val="24"/>
          <w:szCs w:val="24"/>
        </w:rPr>
        <w:t>land-</w:t>
      </w:r>
      <w:r w:rsidR="00A0274C" w:rsidRPr="009144F1">
        <w:rPr>
          <w:rFonts w:ascii="Times New Roman" w:hAnsi="Times New Roman"/>
          <w:sz w:val="24"/>
          <w:szCs w:val="24"/>
        </w:rPr>
        <w:t xml:space="preserve">fractures are </w:t>
      </w:r>
      <w:r w:rsidR="008126F5" w:rsidRPr="009144F1">
        <w:rPr>
          <w:rFonts w:ascii="Times New Roman" w:hAnsi="Times New Roman"/>
          <w:sz w:val="24"/>
          <w:szCs w:val="24"/>
        </w:rPr>
        <w:t xml:space="preserve">largely seen </w:t>
      </w:r>
      <w:r w:rsidR="00A0274C" w:rsidRPr="009144F1">
        <w:rPr>
          <w:rFonts w:ascii="Times New Roman" w:hAnsi="Times New Roman"/>
          <w:sz w:val="24"/>
          <w:szCs w:val="24"/>
        </w:rPr>
        <w:t>in most of the earthquake affected districts</w:t>
      </w:r>
      <w:r w:rsidR="00CF05A5">
        <w:rPr>
          <w:rFonts w:ascii="Times New Roman" w:hAnsi="Times New Roman"/>
          <w:sz w:val="24"/>
          <w:szCs w:val="24"/>
        </w:rPr>
        <w:t xml:space="preserve"> and it has also intensified the chances of v</w:t>
      </w:r>
      <w:r w:rsidR="00FE0FBD" w:rsidRPr="009144F1">
        <w:rPr>
          <w:rFonts w:ascii="Times New Roman" w:hAnsi="Times New Roman"/>
          <w:sz w:val="24"/>
          <w:szCs w:val="24"/>
        </w:rPr>
        <w:t>arious types of water induced disasters</w:t>
      </w:r>
      <w:r w:rsidR="006C4CA1">
        <w:rPr>
          <w:rFonts w:ascii="Times New Roman" w:hAnsi="Times New Roman"/>
          <w:sz w:val="24"/>
          <w:szCs w:val="24"/>
        </w:rPr>
        <w:t xml:space="preserve"> including </w:t>
      </w:r>
      <w:r w:rsidR="00921AB5">
        <w:rPr>
          <w:rFonts w:ascii="Times New Roman" w:hAnsi="Times New Roman"/>
          <w:sz w:val="24"/>
          <w:szCs w:val="24"/>
        </w:rPr>
        <w:t xml:space="preserve">landslides, </w:t>
      </w:r>
      <w:r w:rsidR="006C4CA1">
        <w:rPr>
          <w:rFonts w:ascii="Times New Roman" w:hAnsi="Times New Roman"/>
          <w:sz w:val="24"/>
          <w:szCs w:val="24"/>
        </w:rPr>
        <w:t>floods and sedimentation</w:t>
      </w:r>
      <w:r w:rsidR="00CF05A5">
        <w:rPr>
          <w:rFonts w:ascii="Times New Roman" w:hAnsi="Times New Roman"/>
          <w:sz w:val="24"/>
          <w:szCs w:val="24"/>
        </w:rPr>
        <w:t xml:space="preserve"> throughout the country.</w:t>
      </w:r>
    </w:p>
    <w:p w:rsidR="008418B2" w:rsidRDefault="008418B2" w:rsidP="006576D4">
      <w:pPr>
        <w:pStyle w:val="ColorfulList-Accent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0ECD" w:rsidRDefault="00BB0ECD" w:rsidP="008418B2">
      <w:pPr>
        <w:pStyle w:val="ColorfulList-Accent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0EC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27999" cy="3131999"/>
            <wp:effectExtent l="19050" t="0" r="5751" b="0"/>
            <wp:docPr id="4" name="Picture 5" descr="C:\Users\DELL\Pictures\EQ2072_2504'15\DSCN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Pictures\EQ2072_2504'15\DSCN00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28" cy="314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ECD" w:rsidRPr="00BB0ECD" w:rsidRDefault="00BB0ECD" w:rsidP="00BB0ECD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ja-JP"/>
        </w:rPr>
      </w:pPr>
      <w:r w:rsidRPr="00BB0ECD">
        <w:rPr>
          <w:rFonts w:ascii="Times New Roman" w:hAnsi="Times New Roman"/>
          <w:noProof/>
          <w:sz w:val="24"/>
          <w:szCs w:val="24"/>
          <w:lang w:eastAsia="ja-JP"/>
        </w:rPr>
        <w:t xml:space="preserve">Damage </w:t>
      </w:r>
      <w:r w:rsidR="008F14FA">
        <w:rPr>
          <w:rFonts w:ascii="Times New Roman" w:hAnsi="Times New Roman"/>
          <w:noProof/>
          <w:sz w:val="24"/>
          <w:szCs w:val="24"/>
          <w:lang w:eastAsia="ja-JP"/>
        </w:rPr>
        <w:t xml:space="preserve">of </w:t>
      </w:r>
      <w:r w:rsidRPr="00BB0ECD">
        <w:rPr>
          <w:rFonts w:ascii="Times New Roman" w:hAnsi="Times New Roman"/>
          <w:noProof/>
          <w:sz w:val="24"/>
          <w:szCs w:val="24"/>
          <w:lang w:eastAsia="ja-JP"/>
        </w:rPr>
        <w:t xml:space="preserve">Bhimsen </w:t>
      </w:r>
      <w:r w:rsidR="000F2B57" w:rsidRPr="006576D4">
        <w:rPr>
          <w:rFonts w:ascii="Times New Roman" w:hAnsi="Times New Roman"/>
          <w:sz w:val="24"/>
          <w:szCs w:val="24"/>
        </w:rPr>
        <w:t>stambha</w:t>
      </w:r>
      <w:r w:rsidRPr="00BB0ECD">
        <w:rPr>
          <w:rFonts w:ascii="Times New Roman" w:hAnsi="Times New Roman"/>
          <w:noProof/>
          <w:sz w:val="24"/>
          <w:szCs w:val="24"/>
          <w:lang w:eastAsia="ja-JP"/>
        </w:rPr>
        <w:t xml:space="preserve"> (Dharahara) by the </w:t>
      </w:r>
      <w:r w:rsidR="008F14FA">
        <w:rPr>
          <w:rFonts w:ascii="Times New Roman" w:hAnsi="Times New Roman"/>
          <w:noProof/>
          <w:sz w:val="24"/>
          <w:szCs w:val="24"/>
          <w:lang w:eastAsia="ja-JP"/>
        </w:rPr>
        <w:t>Gorkha-</w:t>
      </w:r>
      <w:r w:rsidRPr="00BB0ECD">
        <w:rPr>
          <w:rFonts w:ascii="Times New Roman" w:hAnsi="Times New Roman"/>
          <w:noProof/>
          <w:sz w:val="24"/>
          <w:szCs w:val="24"/>
          <w:lang w:eastAsia="ja-JP"/>
        </w:rPr>
        <w:t xml:space="preserve">earthquake </w:t>
      </w:r>
      <w:r w:rsidR="00F13A4F">
        <w:rPr>
          <w:rFonts w:ascii="Times New Roman" w:hAnsi="Times New Roman"/>
          <w:noProof/>
          <w:sz w:val="24"/>
          <w:szCs w:val="24"/>
          <w:lang w:eastAsia="ja-JP"/>
        </w:rPr>
        <w:t>(Photo by  Narayan)</w:t>
      </w:r>
    </w:p>
    <w:p w:rsidR="000312F6" w:rsidRDefault="000312F6" w:rsidP="003D4A84">
      <w:pPr>
        <w:pStyle w:val="ColorfulList-Accent11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0ECD" w:rsidRPr="003D4A84" w:rsidRDefault="003D4A84" w:rsidP="003D4A84">
      <w:pPr>
        <w:pStyle w:val="ColorfulList-Accent11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4A84">
        <w:rPr>
          <w:rFonts w:ascii="Times New Roman" w:hAnsi="Times New Roman"/>
          <w:b/>
          <w:sz w:val="24"/>
          <w:szCs w:val="24"/>
        </w:rPr>
        <w:t>References</w:t>
      </w:r>
    </w:p>
    <w:p w:rsidR="003D4A84" w:rsidRDefault="003D4A84" w:rsidP="003D4A8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D4A84">
        <w:rPr>
          <w:rFonts w:ascii="Times New Roman" w:hAnsi="Times New Roman" w:cs="Times New Roman"/>
          <w:sz w:val="24"/>
          <w:szCs w:val="24"/>
        </w:rPr>
        <w:t>1 NEOC</w:t>
      </w:r>
      <w:r w:rsidR="003878E9">
        <w:rPr>
          <w:rFonts w:ascii="Times New Roman" w:hAnsi="Times New Roman" w:cs="Times New Roman"/>
          <w:sz w:val="24"/>
          <w:szCs w:val="24"/>
        </w:rPr>
        <w:t>.</w:t>
      </w:r>
      <w:r w:rsidRPr="003D4A8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878E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http://neoc.gov.np/uploads/cmsfiles/file/earthquake_20150425073950.PDF</w:t>
        </w:r>
      </w:hyperlink>
      <w:r w:rsidR="003878E9" w:rsidRPr="003878E9">
        <w:rPr>
          <w:rFonts w:ascii="Times New Roman" w:hAnsi="Times New Roman" w:cs="Times New Roman"/>
          <w:sz w:val="24"/>
          <w:szCs w:val="24"/>
        </w:rPr>
        <w:t>.</w:t>
      </w:r>
      <w:r w:rsidRPr="003878E9">
        <w:rPr>
          <w:rFonts w:ascii="Times New Roman" w:hAnsi="Times New Roman" w:cs="Times New Roman"/>
          <w:sz w:val="24"/>
          <w:szCs w:val="24"/>
        </w:rPr>
        <w:t xml:space="preserve"> </w:t>
      </w:r>
      <w:r w:rsidRPr="003D4A84">
        <w:rPr>
          <w:rFonts w:ascii="Times New Roman" w:hAnsi="Times New Roman" w:cs="Times New Roman"/>
          <w:sz w:val="24"/>
          <w:szCs w:val="24"/>
        </w:rPr>
        <w:t>Nepal Government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4A84">
        <w:rPr>
          <w:rFonts w:ascii="Times New Roman" w:hAnsi="Times New Roman" w:cs="Times New Roman"/>
          <w:sz w:val="24"/>
          <w:szCs w:val="24"/>
        </w:rPr>
        <w:t xml:space="preserve"> Ministry of Home Affairs, National Emergency Operation center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78E9">
        <w:rPr>
          <w:rFonts w:ascii="Times New Roman" w:hAnsi="Times New Roman" w:cs="Times New Roman"/>
          <w:sz w:val="24"/>
          <w:szCs w:val="24"/>
        </w:rPr>
        <w:t>a</w:t>
      </w:r>
      <w:r w:rsidRPr="003D4A84">
        <w:rPr>
          <w:rFonts w:ascii="Times New Roman" w:hAnsi="Times New Roman" w:cs="Times New Roman"/>
          <w:sz w:val="24"/>
          <w:szCs w:val="24"/>
        </w:rPr>
        <w:t xml:space="preserve">ccessed </w:t>
      </w:r>
      <w:r w:rsidR="003878E9">
        <w:rPr>
          <w:rFonts w:ascii="Times New Roman" w:hAnsi="Times New Roman" w:cs="Times New Roman"/>
          <w:sz w:val="24"/>
          <w:szCs w:val="24"/>
        </w:rPr>
        <w:t>15 June 20</w:t>
      </w:r>
      <w:r w:rsidRPr="003D4A84">
        <w:rPr>
          <w:rFonts w:ascii="Times New Roman" w:hAnsi="Times New Roman" w:cs="Times New Roman"/>
          <w:sz w:val="24"/>
          <w:szCs w:val="24"/>
        </w:rPr>
        <w:t>15</w:t>
      </w:r>
      <w:r w:rsidR="003878E9">
        <w:rPr>
          <w:rFonts w:ascii="Times New Roman" w:hAnsi="Times New Roman" w:cs="Times New Roman"/>
          <w:sz w:val="24"/>
          <w:szCs w:val="24"/>
        </w:rPr>
        <w:t>.</w:t>
      </w:r>
    </w:p>
    <w:p w:rsidR="003878E9" w:rsidRPr="003D4A84" w:rsidRDefault="003878E9" w:rsidP="003D4A8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878E9" w:rsidRDefault="003D4A84" w:rsidP="003878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878E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878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D4A84">
        <w:rPr>
          <w:rFonts w:ascii="Times New Roman" w:hAnsi="Times New Roman" w:cs="Times New Roman"/>
          <w:sz w:val="24"/>
          <w:szCs w:val="24"/>
        </w:rPr>
        <w:t>SDMC</w:t>
      </w:r>
      <w:r w:rsidR="003878E9">
        <w:rPr>
          <w:rFonts w:ascii="Times New Roman" w:hAnsi="Times New Roman" w:cs="Times New Roman"/>
          <w:sz w:val="24"/>
          <w:szCs w:val="24"/>
        </w:rPr>
        <w:t>.</w:t>
      </w:r>
      <w:r w:rsidRPr="003D4A8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3878E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http://saarc-sdmc.nic.in/pdf/nepal%20eq.pdf</w:t>
        </w:r>
      </w:hyperlink>
      <w:r w:rsidR="003878E9" w:rsidRPr="003878E9">
        <w:rPr>
          <w:rFonts w:ascii="Times New Roman" w:hAnsi="Times New Roman" w:cs="Times New Roman"/>
          <w:sz w:val="24"/>
          <w:szCs w:val="24"/>
        </w:rPr>
        <w:t xml:space="preserve">. </w:t>
      </w:r>
      <w:r w:rsidR="003878E9">
        <w:rPr>
          <w:rFonts w:ascii="Times New Roman" w:hAnsi="Times New Roman" w:cs="Times New Roman"/>
          <w:sz w:val="24"/>
          <w:szCs w:val="24"/>
        </w:rPr>
        <w:t xml:space="preserve">SAARC Disaster Management Centre, </w:t>
      </w:r>
      <w:r w:rsidR="003878E9" w:rsidRPr="003D4A84">
        <w:rPr>
          <w:rFonts w:ascii="Times New Roman" w:hAnsi="Times New Roman" w:cs="Times New Roman"/>
          <w:sz w:val="24"/>
          <w:szCs w:val="24"/>
        </w:rPr>
        <w:t xml:space="preserve">accessed </w:t>
      </w:r>
      <w:r w:rsidR="003878E9">
        <w:rPr>
          <w:rFonts w:ascii="Times New Roman" w:hAnsi="Times New Roman" w:cs="Times New Roman"/>
          <w:sz w:val="24"/>
          <w:szCs w:val="24"/>
        </w:rPr>
        <w:t>15 June 20</w:t>
      </w:r>
      <w:r w:rsidR="003878E9" w:rsidRPr="003D4A84">
        <w:rPr>
          <w:rFonts w:ascii="Times New Roman" w:hAnsi="Times New Roman" w:cs="Times New Roman"/>
          <w:sz w:val="24"/>
          <w:szCs w:val="24"/>
        </w:rPr>
        <w:t>15</w:t>
      </w:r>
      <w:r w:rsidR="003878E9">
        <w:rPr>
          <w:rFonts w:ascii="Times New Roman" w:hAnsi="Times New Roman" w:cs="Times New Roman"/>
          <w:sz w:val="24"/>
          <w:szCs w:val="24"/>
        </w:rPr>
        <w:t>.</w:t>
      </w:r>
    </w:p>
    <w:p w:rsidR="003878E9" w:rsidRDefault="003878E9" w:rsidP="003D4A84">
      <w:pPr>
        <w:pStyle w:val="ListParagraph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488E"/>
        </w:rPr>
      </w:pPr>
    </w:p>
    <w:p w:rsidR="003878E9" w:rsidRDefault="003878E9" w:rsidP="003878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878E9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3 </w:t>
      </w:r>
      <w:r w:rsidR="003D4A84" w:rsidRPr="003878E9">
        <w:rPr>
          <w:rFonts w:ascii="Times New Roman" w:eastAsia="Times New Roman" w:hAnsi="Times New Roman" w:cs="Times New Roman"/>
          <w:bCs/>
          <w:sz w:val="24"/>
          <w:szCs w:val="24"/>
        </w:rPr>
        <w:t>NSET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D4A84" w:rsidRPr="003878E9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</w:t>
      </w:r>
      <w:r w:rsidRPr="003878E9">
        <w:rPr>
          <w:rFonts w:ascii="Times New Roman" w:eastAsia="Times New Roman" w:hAnsi="Times New Roman" w:cs="Times New Roman"/>
          <w:bCs/>
          <w:caps/>
          <w:sz w:val="24"/>
          <w:szCs w:val="24"/>
        </w:rPr>
        <w:t>http://www.nset.org.np/eq2015/</w:t>
      </w:r>
      <w:r w:rsidRPr="003D4A84">
        <w:rPr>
          <w:rFonts w:ascii="Times New Roman" w:hAnsi="Times New Roman" w:cs="Times New Roman"/>
          <w:sz w:val="24"/>
          <w:szCs w:val="24"/>
        </w:rPr>
        <w:t xml:space="preserve"> Accessed </w:t>
      </w:r>
      <w:r>
        <w:rPr>
          <w:rFonts w:ascii="Times New Roman" w:hAnsi="Times New Roman" w:cs="Times New Roman"/>
          <w:sz w:val="24"/>
          <w:szCs w:val="24"/>
        </w:rPr>
        <w:t>15 June 20</w:t>
      </w:r>
      <w:r w:rsidRPr="003D4A8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A84" w:rsidRPr="003878E9" w:rsidRDefault="003D4A84" w:rsidP="003D4A8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878E9" w:rsidRDefault="003D4A84" w:rsidP="003D4A8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D4A84">
        <w:rPr>
          <w:rFonts w:ascii="Times New Roman" w:hAnsi="Times New Roman" w:cs="Times New Roman"/>
          <w:sz w:val="24"/>
          <w:szCs w:val="24"/>
        </w:rPr>
        <w:t xml:space="preserve">4 </w:t>
      </w:r>
      <w:r w:rsidR="003878E9">
        <w:rPr>
          <w:rFonts w:ascii="Times New Roman" w:hAnsi="Times New Roman" w:cs="Times New Roman"/>
          <w:sz w:val="24"/>
          <w:szCs w:val="24"/>
        </w:rPr>
        <w:t xml:space="preserve">GON. </w:t>
      </w:r>
      <w:hyperlink r:id="rId15" w:history="1">
        <w:r w:rsidRPr="003878E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http://drrportal.gov.np/uploads/document/175.pdf</w:t>
        </w:r>
      </w:hyperlink>
      <w:r w:rsidR="003878E9" w:rsidRPr="003878E9">
        <w:rPr>
          <w:rFonts w:ascii="Times New Roman" w:hAnsi="Times New Roman" w:cs="Times New Roman"/>
          <w:sz w:val="24"/>
          <w:szCs w:val="24"/>
        </w:rPr>
        <w:t xml:space="preserve">. </w:t>
      </w:r>
      <w:r w:rsidR="003878E9">
        <w:rPr>
          <w:rFonts w:ascii="Times New Roman" w:hAnsi="Times New Roman" w:cs="Times New Roman"/>
          <w:sz w:val="24"/>
          <w:szCs w:val="24"/>
        </w:rPr>
        <w:t xml:space="preserve">Government of Nepal, </w:t>
      </w:r>
      <w:r w:rsidR="003878E9" w:rsidRPr="003D4A84">
        <w:rPr>
          <w:rFonts w:ascii="Times New Roman" w:hAnsi="Times New Roman" w:cs="Times New Roman"/>
          <w:sz w:val="24"/>
          <w:szCs w:val="24"/>
        </w:rPr>
        <w:t xml:space="preserve">accessed </w:t>
      </w:r>
      <w:r w:rsidR="003878E9">
        <w:rPr>
          <w:rFonts w:ascii="Times New Roman" w:hAnsi="Times New Roman" w:cs="Times New Roman"/>
          <w:sz w:val="24"/>
          <w:szCs w:val="24"/>
        </w:rPr>
        <w:t>15 June 20</w:t>
      </w:r>
      <w:r w:rsidR="003878E9" w:rsidRPr="003D4A84">
        <w:rPr>
          <w:rFonts w:ascii="Times New Roman" w:hAnsi="Times New Roman" w:cs="Times New Roman"/>
          <w:sz w:val="24"/>
          <w:szCs w:val="24"/>
        </w:rPr>
        <w:t>15</w:t>
      </w:r>
      <w:r w:rsidR="003878E9">
        <w:rPr>
          <w:rFonts w:ascii="Times New Roman" w:hAnsi="Times New Roman" w:cs="Times New Roman"/>
          <w:sz w:val="24"/>
          <w:szCs w:val="24"/>
        </w:rPr>
        <w:t>.</w:t>
      </w:r>
    </w:p>
    <w:p w:rsidR="003878E9" w:rsidRDefault="003878E9" w:rsidP="003D4A8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22991" w:rsidRDefault="003878E9" w:rsidP="003D4A8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D4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991" w:rsidRDefault="00C22991" w:rsidP="00C2299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 </w:t>
      </w:r>
      <w:r w:rsidRPr="00984580">
        <w:rPr>
          <w:rFonts w:ascii="Times New Roman" w:hAnsi="Times New Roman" w:cs="Times New Roman"/>
          <w:sz w:val="24"/>
          <w:szCs w:val="24"/>
        </w:rPr>
        <w:t>NSC</w:t>
      </w:r>
      <w:r w:rsidR="00FD240D">
        <w:rPr>
          <w:rFonts w:ascii="Times New Roman" w:hAnsi="Times New Roman" w:cs="Times New Roman"/>
          <w:sz w:val="24"/>
          <w:szCs w:val="24"/>
        </w:rPr>
        <w:t>.</w:t>
      </w:r>
      <w:r w:rsidRPr="00984580">
        <w:rPr>
          <w:rFonts w:ascii="Times New Roman" w:hAnsi="Times New Roman" w:cs="Times New Roman"/>
          <w:sz w:val="24"/>
          <w:szCs w:val="24"/>
        </w:rPr>
        <w:t xml:space="preserve"> </w:t>
      </w:r>
      <w:r w:rsidR="00FD240D">
        <w:rPr>
          <w:rFonts w:ascii="Times New Roman" w:hAnsi="Times New Roman" w:cs="Times New Roman"/>
          <w:sz w:val="24"/>
          <w:szCs w:val="24"/>
        </w:rPr>
        <w:t>www.s</w:t>
      </w:r>
      <w:r w:rsidRPr="00984580">
        <w:rPr>
          <w:rFonts w:ascii="Times New Roman" w:hAnsi="Times New Roman" w:cs="Times New Roman"/>
          <w:sz w:val="24"/>
          <w:szCs w:val="24"/>
        </w:rPr>
        <w:t xml:space="preserve">eismonepal.gov.np/index.php?linkID=56. Government of Nepal, Ministry of Industry, </w:t>
      </w:r>
      <w:r>
        <w:rPr>
          <w:rFonts w:ascii="Times New Roman" w:hAnsi="Times New Roman" w:cs="Times New Roman"/>
          <w:sz w:val="24"/>
          <w:szCs w:val="24"/>
        </w:rPr>
        <w:t>Department of Mines and Geolog</w:t>
      </w:r>
      <w:r w:rsidRPr="0098458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4580">
        <w:rPr>
          <w:rFonts w:ascii="Times New Roman" w:hAnsi="Times New Roman" w:cs="Times New Roman"/>
          <w:sz w:val="24"/>
          <w:szCs w:val="24"/>
        </w:rPr>
        <w:t xml:space="preserve"> Accessed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84580">
        <w:rPr>
          <w:rFonts w:ascii="Times New Roman" w:hAnsi="Times New Roman" w:cs="Times New Roman"/>
          <w:sz w:val="24"/>
          <w:szCs w:val="24"/>
        </w:rPr>
        <w:t xml:space="preserve"> May 2015. </w:t>
      </w:r>
    </w:p>
    <w:p w:rsidR="00C22991" w:rsidRDefault="00C22991" w:rsidP="00C2299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A84" w:rsidRDefault="00D5044A" w:rsidP="003D4A84">
      <w:pPr>
        <w:pStyle w:val="ListParagraph"/>
        <w:ind w:left="0"/>
      </w:pPr>
      <w:r>
        <w:rPr>
          <w:rFonts w:ascii="Times New Roman" w:hAnsi="Times New Roman" w:cs="Times New Roman"/>
          <w:sz w:val="24"/>
          <w:szCs w:val="24"/>
        </w:rPr>
        <w:t>6</w:t>
      </w:r>
      <w:r w:rsidR="003D4A84" w:rsidRPr="003D4A84">
        <w:rPr>
          <w:rFonts w:ascii="Times New Roman" w:hAnsi="Times New Roman" w:cs="Times New Roman"/>
          <w:sz w:val="24"/>
          <w:szCs w:val="24"/>
        </w:rPr>
        <w:t xml:space="preserve"> </w:t>
      </w:r>
      <w:r w:rsidR="00152CB6">
        <w:rPr>
          <w:rFonts w:ascii="Times New Roman" w:hAnsi="Times New Roman" w:cs="Times New Roman"/>
          <w:sz w:val="24"/>
          <w:szCs w:val="24"/>
        </w:rPr>
        <w:t>T</w:t>
      </w:r>
      <w:r w:rsidR="00152CB6" w:rsidRPr="00152CB6">
        <w:rPr>
          <w:rFonts w:ascii="Times New Roman" w:hAnsi="Times New Roman" w:cs="Times New Roman"/>
          <w:sz w:val="24"/>
          <w:szCs w:val="24"/>
        </w:rPr>
        <w:t>he</w:t>
      </w:r>
      <w:r w:rsidR="00152CB6">
        <w:rPr>
          <w:rFonts w:ascii="Times New Roman" w:hAnsi="Times New Roman" w:cs="Times New Roman"/>
          <w:sz w:val="24"/>
          <w:szCs w:val="24"/>
        </w:rPr>
        <w:t xml:space="preserve"> Himalayan T</w:t>
      </w:r>
      <w:r w:rsidR="00152CB6" w:rsidRPr="00152CB6">
        <w:rPr>
          <w:rFonts w:ascii="Times New Roman" w:hAnsi="Times New Roman" w:cs="Times New Roman"/>
          <w:sz w:val="24"/>
          <w:szCs w:val="24"/>
        </w:rPr>
        <w:t>imes</w:t>
      </w:r>
      <w:r w:rsidR="003878E9"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history="1">
        <w:r w:rsidR="00152CB6" w:rsidRPr="00152C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http://thehimalayantimes.com/kathmandu/top-un-official-hails-nepal-for-successful-icnr/</w:t>
        </w:r>
      </w:hyperlink>
      <w:r w:rsidR="00152CB6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3878E9" w:rsidRPr="003D4A84">
          <w:rPr>
            <w:rFonts w:ascii="Times New Roman" w:hAnsi="Times New Roman" w:cs="Times New Roman"/>
            <w:sz w:val="24"/>
            <w:szCs w:val="24"/>
          </w:rPr>
          <w:t xml:space="preserve">Accessed </w:t>
        </w:r>
        <w:r w:rsidR="00152CB6">
          <w:rPr>
            <w:rFonts w:ascii="Times New Roman" w:hAnsi="Times New Roman" w:cs="Times New Roman"/>
            <w:sz w:val="24"/>
            <w:szCs w:val="24"/>
          </w:rPr>
          <w:t>30</w:t>
        </w:r>
        <w:r w:rsidR="003878E9">
          <w:rPr>
            <w:rFonts w:ascii="Times New Roman" w:hAnsi="Times New Roman" w:cs="Times New Roman"/>
            <w:sz w:val="24"/>
            <w:szCs w:val="24"/>
          </w:rPr>
          <w:t xml:space="preserve"> June 20</w:t>
        </w:r>
        <w:r w:rsidR="003878E9" w:rsidRPr="003D4A84">
          <w:rPr>
            <w:rFonts w:ascii="Times New Roman" w:hAnsi="Times New Roman" w:cs="Times New Roman"/>
            <w:sz w:val="24"/>
            <w:szCs w:val="24"/>
          </w:rPr>
          <w:t>15</w:t>
        </w:r>
        <w:r w:rsidR="003878E9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125FEA" w:rsidRPr="00125FEA" w:rsidRDefault="00125FEA" w:rsidP="00125FEA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FEA">
        <w:rPr>
          <w:rFonts w:ascii="Times New Roman" w:hAnsi="Times New Roman" w:cs="Times New Roman"/>
          <w:b/>
          <w:sz w:val="24"/>
          <w:szCs w:val="24"/>
        </w:rPr>
        <w:t>Optional</w:t>
      </w:r>
    </w:p>
    <w:p w:rsidR="003878E9" w:rsidRPr="003D4A84" w:rsidRDefault="003878E9" w:rsidP="003D4A8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25FEA" w:rsidRDefault="00125FEA" w:rsidP="003D4A84">
      <w:pPr>
        <w:shd w:val="clear" w:color="auto" w:fill="FFFFFF" w:themeFill="background1"/>
        <w:spacing w:after="0" w:line="299" w:lineRule="atLeast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inline distT="0" distB="0" distL="0" distR="0">
            <wp:extent cx="4530842" cy="3398808"/>
            <wp:effectExtent l="19050" t="0" r="3058" b="0"/>
            <wp:docPr id="2" name="Picture 1" descr="C:\Users\DELL\Pictures\EQ_S\208_0508\IMG_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EQ_S\208_0508\IMG_255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842" cy="340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84" w:rsidRPr="00125FEA" w:rsidRDefault="00125FEA" w:rsidP="00125FEA">
      <w:pPr>
        <w:tabs>
          <w:tab w:val="left" w:pos="-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Damage in a historical palace at Hanumandhoka durbar square, Kathmandu </w:t>
      </w:r>
      <w:r>
        <w:rPr>
          <w:rFonts w:ascii="Times New Roman" w:hAnsi="Times New Roman"/>
          <w:noProof/>
          <w:sz w:val="24"/>
          <w:szCs w:val="24"/>
          <w:lang w:eastAsia="ja-JP"/>
        </w:rPr>
        <w:t>(Photo by  Narayan)</w:t>
      </w:r>
    </w:p>
    <w:sectPr w:rsidR="003D4A84" w:rsidRPr="00125FEA" w:rsidSect="00DD61A3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07F" w:rsidRDefault="0028107F" w:rsidP="00D02097">
      <w:pPr>
        <w:spacing w:after="0" w:line="240" w:lineRule="auto"/>
      </w:pPr>
      <w:r>
        <w:separator/>
      </w:r>
    </w:p>
  </w:endnote>
  <w:endnote w:type="continuationSeparator" w:id="1">
    <w:p w:rsidR="0028107F" w:rsidRDefault="0028107F" w:rsidP="00D0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0349"/>
      <w:docPartObj>
        <w:docPartGallery w:val="Page Numbers (Bottom of Page)"/>
        <w:docPartUnique/>
      </w:docPartObj>
    </w:sdtPr>
    <w:sdtContent>
      <w:p w:rsidR="00D02097" w:rsidRDefault="000E62B5">
        <w:pPr>
          <w:pStyle w:val="Footer"/>
          <w:jc w:val="center"/>
        </w:pPr>
        <w:fldSimple w:instr=" PAGE   \* MERGEFORMAT ">
          <w:r w:rsidR="00125FEA">
            <w:rPr>
              <w:noProof/>
            </w:rPr>
            <w:t>3</w:t>
          </w:r>
        </w:fldSimple>
      </w:p>
    </w:sdtContent>
  </w:sdt>
  <w:p w:rsidR="00D02097" w:rsidRDefault="00D020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07F" w:rsidRDefault="0028107F" w:rsidP="00D02097">
      <w:pPr>
        <w:spacing w:after="0" w:line="240" w:lineRule="auto"/>
      </w:pPr>
      <w:r>
        <w:separator/>
      </w:r>
    </w:p>
  </w:footnote>
  <w:footnote w:type="continuationSeparator" w:id="1">
    <w:p w:rsidR="0028107F" w:rsidRDefault="0028107F" w:rsidP="00D0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853F9"/>
    <w:multiLevelType w:val="multilevel"/>
    <w:tmpl w:val="01D6B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18B2"/>
    <w:rsid w:val="000312F6"/>
    <w:rsid w:val="000400BA"/>
    <w:rsid w:val="000403FE"/>
    <w:rsid w:val="00095DA0"/>
    <w:rsid w:val="000E62B5"/>
    <w:rsid w:val="000E6FD5"/>
    <w:rsid w:val="000F2B57"/>
    <w:rsid w:val="001147A4"/>
    <w:rsid w:val="00120EC9"/>
    <w:rsid w:val="00125FEA"/>
    <w:rsid w:val="00134C00"/>
    <w:rsid w:val="00144DA1"/>
    <w:rsid w:val="00152CB6"/>
    <w:rsid w:val="001C2396"/>
    <w:rsid w:val="00206187"/>
    <w:rsid w:val="00227125"/>
    <w:rsid w:val="002578DC"/>
    <w:rsid w:val="002608A1"/>
    <w:rsid w:val="00272D47"/>
    <w:rsid w:val="002804B4"/>
    <w:rsid w:val="0028107F"/>
    <w:rsid w:val="00293BE4"/>
    <w:rsid w:val="002A0510"/>
    <w:rsid w:val="00322E03"/>
    <w:rsid w:val="00337627"/>
    <w:rsid w:val="0034401A"/>
    <w:rsid w:val="003878E9"/>
    <w:rsid w:val="003D4A84"/>
    <w:rsid w:val="004031E5"/>
    <w:rsid w:val="0043571C"/>
    <w:rsid w:val="0047180B"/>
    <w:rsid w:val="004B2083"/>
    <w:rsid w:val="004D4835"/>
    <w:rsid w:val="00584A95"/>
    <w:rsid w:val="005F7A72"/>
    <w:rsid w:val="00607063"/>
    <w:rsid w:val="006576D4"/>
    <w:rsid w:val="006746A2"/>
    <w:rsid w:val="00686FB3"/>
    <w:rsid w:val="00687B7C"/>
    <w:rsid w:val="006B3554"/>
    <w:rsid w:val="006B7E31"/>
    <w:rsid w:val="006C4CA1"/>
    <w:rsid w:val="00704824"/>
    <w:rsid w:val="007166AC"/>
    <w:rsid w:val="007A1476"/>
    <w:rsid w:val="008126F5"/>
    <w:rsid w:val="008418B2"/>
    <w:rsid w:val="00850DC7"/>
    <w:rsid w:val="008B629A"/>
    <w:rsid w:val="008F14FA"/>
    <w:rsid w:val="009144F1"/>
    <w:rsid w:val="00921AB5"/>
    <w:rsid w:val="009251D4"/>
    <w:rsid w:val="00991063"/>
    <w:rsid w:val="00996FCD"/>
    <w:rsid w:val="009B58FF"/>
    <w:rsid w:val="00A0274C"/>
    <w:rsid w:val="00A31EA9"/>
    <w:rsid w:val="00A42E4F"/>
    <w:rsid w:val="00AA19B4"/>
    <w:rsid w:val="00B1512E"/>
    <w:rsid w:val="00B2567C"/>
    <w:rsid w:val="00B60660"/>
    <w:rsid w:val="00BB0ECD"/>
    <w:rsid w:val="00BE6341"/>
    <w:rsid w:val="00C17CA8"/>
    <w:rsid w:val="00C22991"/>
    <w:rsid w:val="00C30E42"/>
    <w:rsid w:val="00C66E07"/>
    <w:rsid w:val="00C67EC7"/>
    <w:rsid w:val="00C731E5"/>
    <w:rsid w:val="00CB1EBB"/>
    <w:rsid w:val="00CE4648"/>
    <w:rsid w:val="00CF05A5"/>
    <w:rsid w:val="00D02097"/>
    <w:rsid w:val="00D03F18"/>
    <w:rsid w:val="00D5044A"/>
    <w:rsid w:val="00D631F0"/>
    <w:rsid w:val="00DD0B84"/>
    <w:rsid w:val="00DD61A3"/>
    <w:rsid w:val="00E450C5"/>
    <w:rsid w:val="00E8572A"/>
    <w:rsid w:val="00EF28F4"/>
    <w:rsid w:val="00F05494"/>
    <w:rsid w:val="00F13A4F"/>
    <w:rsid w:val="00F153E7"/>
    <w:rsid w:val="00F24DA1"/>
    <w:rsid w:val="00F65DD0"/>
    <w:rsid w:val="00F774E0"/>
    <w:rsid w:val="00F93770"/>
    <w:rsid w:val="00FB2DEA"/>
    <w:rsid w:val="00FD240D"/>
    <w:rsid w:val="00FE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A3"/>
  </w:style>
  <w:style w:type="paragraph" w:styleId="Heading1">
    <w:name w:val="heading 1"/>
    <w:basedOn w:val="Normal"/>
    <w:link w:val="Heading1Char"/>
    <w:uiPriority w:val="9"/>
    <w:qFormat/>
    <w:rsid w:val="00A42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8418B2"/>
    <w:pPr>
      <w:ind w:left="720"/>
      <w:contextualSpacing/>
    </w:pPr>
    <w:rPr>
      <w:rFonts w:ascii="Calibri" w:eastAsia="MS Mincho" w:hAnsi="Calibri" w:cs="Times New Roman"/>
    </w:rPr>
  </w:style>
  <w:style w:type="character" w:styleId="Hyperlink">
    <w:name w:val="Hyperlink"/>
    <w:unhideWhenUsed/>
    <w:rsid w:val="008418B2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8418B2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qFormat/>
    <w:rsid w:val="008418B2"/>
    <w:pPr>
      <w:ind w:left="720"/>
      <w:contextualSpacing/>
    </w:pPr>
  </w:style>
  <w:style w:type="table" w:styleId="MediumGrid3-Accent2">
    <w:name w:val="Medium Grid 3 Accent 2"/>
    <w:basedOn w:val="TableNormal"/>
    <w:uiPriority w:val="60"/>
    <w:rsid w:val="008418B2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2E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4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0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97"/>
  </w:style>
  <w:style w:type="paragraph" w:styleId="Footer">
    <w:name w:val="footer"/>
    <w:basedOn w:val="Normal"/>
    <w:link w:val="FooterChar"/>
    <w:uiPriority w:val="99"/>
    <w:unhideWhenUsed/>
    <w:rsid w:val="00D0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097"/>
  </w:style>
  <w:style w:type="table" w:styleId="MediumShading2-Accent3">
    <w:name w:val="Medium Shading 2 Accent 3"/>
    <w:basedOn w:val="TableNormal"/>
    <w:uiPriority w:val="64"/>
    <w:rsid w:val="001147A4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rsid w:val="00C2299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229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0043">
          <w:marLeft w:val="0"/>
          <w:marRight w:val="272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ismonepal.gov.np/includes/googleimager.php?la=28.28&amp;lo=84.72" TargetMode="External"/><Relationship Id="rId13" Type="http://schemas.openxmlformats.org/officeDocument/2006/relationships/hyperlink" Target="http://neoc.gov.np/uploads/cmsfiles/file/earthquake_20150425073950.PDF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://www.myrepublica.com/politics/item/22137-govt-post-disaster-needs-assessment-teams-submit-draft-report.html.%20%20Accessed%2015.06.'15" TargetMode="External"/><Relationship Id="rId2" Type="http://schemas.openxmlformats.org/officeDocument/2006/relationships/styles" Target="styles.xml"/><Relationship Id="rId16" Type="http://schemas.openxmlformats.org/officeDocument/2006/relationships/hyperlink" Target="http://thehimalayantimes.com/kathmandu/top-un-official-hails-nepal-for-successful-icn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ismonepal.gov.np/includes/googleimager.php?la=27.73&amp;lo=86.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rrportal.gov.np/uploads/document/175.pdf" TargetMode="External"/><Relationship Id="rId10" Type="http://schemas.openxmlformats.org/officeDocument/2006/relationships/hyperlink" Target="http://www.seismonepal.gov.np/includes/googleimager.php?la=27.82&amp;lo=86.1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eismonepal.gov.np/includes/googleimager.php?la=27.84&amp;lo=86.05" TargetMode="External"/><Relationship Id="rId14" Type="http://schemas.openxmlformats.org/officeDocument/2006/relationships/hyperlink" Target="http://saarc-sdmc.nic.in/pdf/nepal%20e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dcterms:created xsi:type="dcterms:W3CDTF">2015-07-09T16:13:00Z</dcterms:created>
  <dcterms:modified xsi:type="dcterms:W3CDTF">2015-07-10T04:43:00Z</dcterms:modified>
</cp:coreProperties>
</file>